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81A5" w14:textId="278A97B0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A7FF9" wp14:editId="70AF12D0">
            <wp:simplePos x="0" y="0"/>
            <wp:positionH relativeFrom="page">
              <wp:posOffset>16510</wp:posOffset>
            </wp:positionH>
            <wp:positionV relativeFrom="paragraph">
              <wp:posOffset>-340360</wp:posOffset>
            </wp:positionV>
            <wp:extent cx="7542010" cy="10668000"/>
            <wp:effectExtent l="0" t="0" r="1905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1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A700A" w14:textId="56E418EE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</w:p>
    <w:p w14:paraId="431121D0" w14:textId="77777777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</w:p>
    <w:p w14:paraId="6D71B491" w14:textId="77777777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</w:p>
    <w:p w14:paraId="2FD877A4" w14:textId="77777777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</w:p>
    <w:p w14:paraId="2F1B8966" w14:textId="77777777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</w:p>
    <w:p w14:paraId="276282F2" w14:textId="77777777" w:rsidR="004072F6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</w:p>
    <w:p w14:paraId="32B7EC4F" w14:textId="4E72DBAE" w:rsidR="004072F6" w:rsidRPr="002A2239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28"/>
          <w:szCs w:val="28"/>
        </w:rPr>
      </w:pPr>
      <w:r w:rsidRPr="002A2239">
        <w:rPr>
          <w:rFonts w:ascii="Calibri" w:hAnsi="Calibri"/>
          <w:b/>
          <w:sz w:val="28"/>
          <w:szCs w:val="28"/>
        </w:rPr>
        <w:t>AGM PROXY VOTING FORM</w:t>
      </w:r>
    </w:p>
    <w:p w14:paraId="54F16259" w14:textId="77777777" w:rsidR="004072F6" w:rsidRPr="002A2239" w:rsidRDefault="004072F6" w:rsidP="004072F6">
      <w:pPr>
        <w:pStyle w:val="Default"/>
        <w:ind w:left="-284" w:right="425"/>
        <w:jc w:val="center"/>
        <w:rPr>
          <w:rFonts w:ascii="Calibri" w:hAnsi="Calibri"/>
          <w:b/>
          <w:sz w:val="18"/>
          <w:szCs w:val="18"/>
        </w:rPr>
      </w:pPr>
    </w:p>
    <w:p w14:paraId="4B56CD65" w14:textId="110AD074" w:rsidR="004072F6" w:rsidRPr="002A2239" w:rsidRDefault="004072F6" w:rsidP="004072F6">
      <w:pPr>
        <w:pStyle w:val="Default"/>
        <w:ind w:left="-284" w:right="425"/>
        <w:rPr>
          <w:rFonts w:ascii="Calibri" w:hAnsi="Calibri"/>
          <w:b/>
          <w:bCs/>
          <w:sz w:val="22"/>
          <w:szCs w:val="22"/>
        </w:rPr>
      </w:pPr>
      <w:r w:rsidRPr="002A2239">
        <w:rPr>
          <w:rFonts w:ascii="Calibri" w:hAnsi="Calibri"/>
          <w:b/>
          <w:sz w:val="22"/>
          <w:szCs w:val="22"/>
        </w:rPr>
        <w:t xml:space="preserve">If you are unable to attend the AGM you may vote by proxy by </w:t>
      </w:r>
      <w:r w:rsidRPr="002A2239">
        <w:rPr>
          <w:rFonts w:ascii="Calibri" w:hAnsi="Calibri"/>
          <w:b/>
          <w:bCs/>
          <w:sz w:val="22"/>
          <w:szCs w:val="22"/>
        </w:rPr>
        <w:t xml:space="preserve">completing this form and returning a scanned copy showing your handwritten signature to </w:t>
      </w:r>
      <w:hyperlink r:id="rId10" w:history="1">
        <w:r w:rsidR="00A55D16" w:rsidRPr="00C06B72">
          <w:rPr>
            <w:rStyle w:val="Hyperlink"/>
            <w:rFonts w:ascii="Calibri" w:hAnsi="Calibri"/>
            <w:b/>
            <w:bCs/>
            <w:sz w:val="22"/>
            <w:szCs w:val="22"/>
          </w:rPr>
          <w:t>iorboard@ior.org.uk</w:t>
        </w:r>
      </w:hyperlink>
      <w:r w:rsidRPr="002A2239">
        <w:rPr>
          <w:rFonts w:ascii="Calibri" w:hAnsi="Calibri"/>
          <w:b/>
          <w:bCs/>
          <w:sz w:val="22"/>
          <w:szCs w:val="22"/>
        </w:rPr>
        <w:t xml:space="preserve"> to arrive by </w:t>
      </w:r>
      <w:r w:rsidR="0045558D">
        <w:rPr>
          <w:rFonts w:ascii="Calibri" w:hAnsi="Calibri"/>
          <w:b/>
          <w:bCs/>
          <w:sz w:val="22"/>
          <w:szCs w:val="22"/>
        </w:rPr>
        <w:t>22</w:t>
      </w:r>
      <w:r w:rsidR="0045558D" w:rsidRPr="0045558D">
        <w:rPr>
          <w:rFonts w:ascii="Calibri" w:hAnsi="Calibri"/>
          <w:b/>
          <w:bCs/>
          <w:sz w:val="22"/>
          <w:szCs w:val="22"/>
          <w:vertAlign w:val="superscript"/>
        </w:rPr>
        <w:t>nd</w:t>
      </w:r>
      <w:r w:rsidR="0045558D">
        <w:rPr>
          <w:rFonts w:ascii="Calibri" w:hAnsi="Calibri"/>
          <w:b/>
          <w:bCs/>
          <w:sz w:val="22"/>
          <w:szCs w:val="22"/>
        </w:rPr>
        <w:t xml:space="preserve"> </w:t>
      </w:r>
      <w:r w:rsidRPr="002A2239">
        <w:rPr>
          <w:rFonts w:ascii="Calibri" w:hAnsi="Calibri"/>
          <w:b/>
          <w:bCs/>
          <w:sz w:val="22"/>
          <w:szCs w:val="22"/>
        </w:rPr>
        <w:t>October 202</w:t>
      </w:r>
      <w:r w:rsidR="0045558D">
        <w:rPr>
          <w:rFonts w:ascii="Calibri" w:hAnsi="Calibri"/>
          <w:b/>
          <w:bCs/>
          <w:sz w:val="22"/>
          <w:szCs w:val="22"/>
        </w:rPr>
        <w:t>5</w:t>
      </w:r>
      <w:r w:rsidRPr="002A2239">
        <w:rPr>
          <w:rFonts w:ascii="Calibri" w:hAnsi="Calibri"/>
          <w:b/>
          <w:bCs/>
          <w:sz w:val="22"/>
          <w:szCs w:val="22"/>
        </w:rPr>
        <w:t>. You may also return this form by post to the address above.</w:t>
      </w:r>
    </w:p>
    <w:p w14:paraId="5C126618" w14:textId="77777777" w:rsidR="004072F6" w:rsidRPr="002A2239" w:rsidRDefault="004072F6" w:rsidP="004072F6">
      <w:pPr>
        <w:pStyle w:val="Default"/>
        <w:ind w:left="-284" w:right="425"/>
        <w:rPr>
          <w:rFonts w:ascii="Calibri" w:hAnsi="Calibri"/>
          <w:bCs/>
          <w:sz w:val="22"/>
          <w:szCs w:val="22"/>
        </w:rPr>
      </w:pPr>
    </w:p>
    <w:p w14:paraId="48E38EB8" w14:textId="5FD1DF68" w:rsidR="004072F6" w:rsidRPr="002A2239" w:rsidRDefault="004072F6" w:rsidP="004072F6">
      <w:pPr>
        <w:autoSpaceDE w:val="0"/>
        <w:autoSpaceDN w:val="0"/>
        <w:adjustRightInd w:val="0"/>
        <w:ind w:left="-284" w:right="425"/>
        <w:rPr>
          <w:rFonts w:ascii="Calibri" w:hAnsi="Calibri" w:cs="Arial"/>
          <w:i/>
          <w:iCs/>
          <w:color w:val="000000"/>
          <w:sz w:val="22"/>
          <w:szCs w:val="22"/>
          <w:lang w:val="en-US" w:eastAsia="en-US"/>
        </w:rPr>
      </w:pPr>
      <w:r w:rsidRPr="002A2239">
        <w:rPr>
          <w:rFonts w:ascii="Calibri" w:hAnsi="Calibri" w:cs="Arial"/>
          <w:color w:val="000000"/>
          <w:sz w:val="22"/>
          <w:szCs w:val="22"/>
          <w:lang w:val="en-US" w:eastAsia="en-US"/>
        </w:rPr>
        <w:t xml:space="preserve">Note: Only voting members (Fellow, Member, Associate or Technician grade) are entitled to vote with each member/representative having one entitlement to vote. Appointing a proxy does not prevent a member/representative from attending the meeting and voting in person if they wish </w:t>
      </w:r>
      <w:r w:rsidRPr="002A2239">
        <w:rPr>
          <w:rFonts w:ascii="Calibri" w:hAnsi="Calibri" w:cs="Arial"/>
          <w:i/>
          <w:iCs/>
          <w:color w:val="000000"/>
          <w:sz w:val="22"/>
          <w:szCs w:val="22"/>
          <w:lang w:val="en-US" w:eastAsia="en-US"/>
        </w:rPr>
        <w:t xml:space="preserve">but they cannot vote </w:t>
      </w:r>
      <w:r w:rsidR="00896693">
        <w:rPr>
          <w:rFonts w:ascii="Calibri" w:hAnsi="Calibri" w:cs="Arial"/>
          <w:i/>
          <w:iCs/>
          <w:color w:val="000000"/>
          <w:sz w:val="22"/>
          <w:szCs w:val="22"/>
          <w:lang w:val="en-US" w:eastAsia="en-US"/>
        </w:rPr>
        <w:t xml:space="preserve">both </w:t>
      </w:r>
      <w:r w:rsidRPr="002A2239">
        <w:rPr>
          <w:rFonts w:ascii="Calibri" w:hAnsi="Calibri" w:cs="Arial"/>
          <w:i/>
          <w:iCs/>
          <w:color w:val="000000"/>
          <w:sz w:val="22"/>
          <w:szCs w:val="22"/>
          <w:lang w:val="en-US" w:eastAsia="en-US"/>
        </w:rPr>
        <w:t>in person and by proxy</w:t>
      </w:r>
      <w:r w:rsidRPr="002A2239">
        <w:rPr>
          <w:rFonts w:ascii="Calibri" w:hAnsi="Calibri" w:cs="Arial"/>
          <w:color w:val="000000"/>
          <w:sz w:val="22"/>
          <w:szCs w:val="22"/>
          <w:lang w:val="en-US" w:eastAsia="en-US"/>
        </w:rPr>
        <w:t xml:space="preserve">. If you have appointed a proxy and attend the meeting in person, your proxy appointment will automatically be terminated. </w:t>
      </w:r>
    </w:p>
    <w:p w14:paraId="5CE7072D" w14:textId="77777777" w:rsidR="004072F6" w:rsidRPr="002A2239" w:rsidRDefault="004072F6" w:rsidP="004072F6">
      <w:pPr>
        <w:pStyle w:val="Default"/>
        <w:ind w:left="-284" w:right="425"/>
        <w:rPr>
          <w:rFonts w:ascii="Calibri" w:hAnsi="Calibri"/>
          <w:sz w:val="22"/>
          <w:szCs w:val="22"/>
          <w:u w:val="single"/>
        </w:rPr>
      </w:pPr>
    </w:p>
    <w:p w14:paraId="260B3D7D" w14:textId="513BC82F" w:rsidR="004072F6" w:rsidRPr="002A2239" w:rsidRDefault="00476AC3" w:rsidP="004072F6">
      <w:pPr>
        <w:pStyle w:val="Default"/>
        <w:ind w:left="-284" w:right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Full </w:t>
      </w:r>
      <w:r w:rsidR="004072F6" w:rsidRPr="002A2239">
        <w:rPr>
          <w:rFonts w:ascii="Calibri" w:hAnsi="Calibri"/>
          <w:sz w:val="22"/>
          <w:szCs w:val="22"/>
        </w:rPr>
        <w:t xml:space="preserve">Name of member: </w:t>
      </w:r>
      <w:r w:rsidR="00D736B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……………………….</w:t>
      </w:r>
      <w:r w:rsidR="004072F6" w:rsidRPr="002A2239">
        <w:rPr>
          <w:rFonts w:ascii="Calibri" w:hAnsi="Calibri"/>
          <w:sz w:val="22"/>
          <w:szCs w:val="22"/>
        </w:rPr>
        <w:t>………………………………………..…………………………………………………………..…</w:t>
      </w:r>
    </w:p>
    <w:p w14:paraId="1842ACB8" w14:textId="77777777" w:rsidR="004072F6" w:rsidRPr="002A2239" w:rsidRDefault="004072F6" w:rsidP="004072F6">
      <w:pPr>
        <w:pStyle w:val="Default"/>
        <w:ind w:left="-284" w:right="425"/>
        <w:rPr>
          <w:rFonts w:ascii="Calibri" w:hAnsi="Calibri"/>
          <w:sz w:val="22"/>
          <w:szCs w:val="22"/>
        </w:rPr>
      </w:pPr>
    </w:p>
    <w:p w14:paraId="50E8CD2F" w14:textId="635F11D3" w:rsidR="004072F6" w:rsidRPr="002A2239" w:rsidRDefault="004072F6" w:rsidP="004072F6">
      <w:pPr>
        <w:pStyle w:val="Default"/>
        <w:ind w:left="-284" w:right="425"/>
        <w:rPr>
          <w:rFonts w:ascii="Calibri" w:hAnsi="Calibri"/>
          <w:sz w:val="22"/>
          <w:szCs w:val="22"/>
        </w:rPr>
      </w:pPr>
      <w:r w:rsidRPr="002A2239">
        <w:rPr>
          <w:rFonts w:ascii="Calibri" w:hAnsi="Calibri"/>
          <w:sz w:val="22"/>
          <w:szCs w:val="22"/>
        </w:rPr>
        <w:t xml:space="preserve">Membership number: </w:t>
      </w:r>
      <w:r w:rsidR="00D736B2">
        <w:rPr>
          <w:rFonts w:ascii="Calibri" w:hAnsi="Calibri"/>
          <w:sz w:val="22"/>
          <w:szCs w:val="22"/>
        </w:rPr>
        <w:t>..…………..</w:t>
      </w:r>
      <w:r w:rsidRPr="002A2239">
        <w:rPr>
          <w:rFonts w:ascii="Calibri" w:hAnsi="Calibri"/>
          <w:sz w:val="22"/>
          <w:szCs w:val="22"/>
        </w:rPr>
        <w:t xml:space="preserve">…………………………………………………..….…………………………………………………………… </w:t>
      </w:r>
    </w:p>
    <w:p w14:paraId="0E1462B6" w14:textId="77777777" w:rsidR="004072F6" w:rsidRPr="002A2239" w:rsidRDefault="004072F6" w:rsidP="004072F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</w:p>
    <w:p w14:paraId="3F1BA367" w14:textId="77777777" w:rsidR="004072F6" w:rsidRPr="002A2239" w:rsidRDefault="004072F6" w:rsidP="004072F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  <w:r w:rsidRPr="002A2239">
        <w:rPr>
          <w:rFonts w:ascii="Calibri" w:hAnsi="Calibri"/>
          <w:sz w:val="22"/>
          <w:szCs w:val="22"/>
        </w:rPr>
        <w:t>Address: …………………………………………………..……………………………………………………... …………………………………………..</w:t>
      </w:r>
    </w:p>
    <w:p w14:paraId="2258849B" w14:textId="77777777" w:rsidR="004072F6" w:rsidRPr="002A2239" w:rsidRDefault="004072F6" w:rsidP="004072F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</w:p>
    <w:p w14:paraId="38E3EE26" w14:textId="31D91418" w:rsidR="004072F6" w:rsidRPr="002A2239" w:rsidRDefault="004072F6" w:rsidP="004072F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  <w:r w:rsidRPr="002A2239">
        <w:rPr>
          <w:rFonts w:ascii="Calibri" w:hAnsi="Calibri"/>
          <w:sz w:val="22"/>
          <w:szCs w:val="22"/>
        </w:rPr>
        <w:t xml:space="preserve">I hereby appoint </w:t>
      </w:r>
      <w:r w:rsidR="00896693">
        <w:rPr>
          <w:rFonts w:ascii="Calibri" w:hAnsi="Calibri"/>
          <w:sz w:val="22"/>
          <w:szCs w:val="22"/>
        </w:rPr>
        <w:t>M</w:t>
      </w:r>
      <w:r w:rsidR="009738A2">
        <w:rPr>
          <w:rFonts w:ascii="Calibri" w:hAnsi="Calibri"/>
          <w:sz w:val="22"/>
          <w:szCs w:val="22"/>
        </w:rPr>
        <w:t xml:space="preserve">iriam Rodway </w:t>
      </w:r>
      <w:r w:rsidRPr="002A2239">
        <w:rPr>
          <w:rFonts w:ascii="Calibri" w:hAnsi="Calibri"/>
          <w:sz w:val="22"/>
          <w:szCs w:val="22"/>
        </w:rPr>
        <w:t xml:space="preserve">whose </w:t>
      </w:r>
      <w:r w:rsidR="00E748D9">
        <w:rPr>
          <w:rFonts w:ascii="Calibri" w:hAnsi="Calibri"/>
          <w:sz w:val="22"/>
          <w:szCs w:val="22"/>
        </w:rPr>
        <w:t xml:space="preserve">correspondence </w:t>
      </w:r>
      <w:r w:rsidRPr="002A2239">
        <w:rPr>
          <w:rFonts w:ascii="Calibri" w:hAnsi="Calibri"/>
          <w:sz w:val="22"/>
          <w:szCs w:val="22"/>
        </w:rPr>
        <w:t>address is shown above as my proxy to vote on my behalf at the Annual General Meeting of the Institute of Refrigeration and at any adjournment thereof</w:t>
      </w:r>
      <w:r w:rsidR="001A4799">
        <w:rPr>
          <w:rFonts w:ascii="Calibri" w:hAnsi="Calibri"/>
          <w:sz w:val="22"/>
          <w:szCs w:val="22"/>
        </w:rPr>
        <w:t>:</w:t>
      </w:r>
      <w:r w:rsidRPr="002A2239">
        <w:rPr>
          <w:rFonts w:ascii="Calibri" w:hAnsi="Calibri"/>
          <w:sz w:val="22"/>
          <w:szCs w:val="22"/>
        </w:rPr>
        <w:t xml:space="preserve">  </w:t>
      </w:r>
    </w:p>
    <w:p w14:paraId="1B33F85B" w14:textId="77777777" w:rsidR="004072F6" w:rsidRPr="002A2239" w:rsidRDefault="004072F6" w:rsidP="004072F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</w:p>
    <w:p w14:paraId="33CB78A7" w14:textId="7A020AA8" w:rsidR="004072F6" w:rsidRPr="00E748D9" w:rsidRDefault="00335D30" w:rsidP="004072F6">
      <w:pPr>
        <w:pStyle w:val="Default"/>
        <w:ind w:left="-284" w:right="425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</w:t>
      </w:r>
      <w:r w:rsidR="004072F6" w:rsidRPr="00E748D9">
        <w:rPr>
          <w:rFonts w:ascii="Calibri" w:hAnsi="Calibri"/>
          <w:sz w:val="22"/>
          <w:szCs w:val="22"/>
        </w:rPr>
        <w:t>Signature (handwritten</w:t>
      </w:r>
      <w:r w:rsidR="00D736B2" w:rsidRPr="00E748D9">
        <w:rPr>
          <w:rFonts w:ascii="Calibri" w:hAnsi="Calibri"/>
          <w:sz w:val="22"/>
          <w:szCs w:val="22"/>
        </w:rPr>
        <w:t xml:space="preserve"> </w:t>
      </w:r>
      <w:r w:rsidR="004072F6" w:rsidRPr="00E748D9">
        <w:rPr>
          <w:rFonts w:ascii="Calibri" w:hAnsi="Calibri"/>
          <w:sz w:val="22"/>
          <w:szCs w:val="22"/>
        </w:rPr>
        <w:t>) …………………………………………………………………………….</w:t>
      </w:r>
      <w:r w:rsidR="004072F6" w:rsidRPr="00E748D9">
        <w:rPr>
          <w:rFonts w:ascii="Calibri" w:hAnsi="Calibri"/>
          <w:b/>
          <w:bCs/>
          <w:sz w:val="22"/>
          <w:szCs w:val="22"/>
        </w:rPr>
        <w:t xml:space="preserve"> </w:t>
      </w:r>
      <w:r w:rsidR="004072F6" w:rsidRPr="00E748D9">
        <w:rPr>
          <w:rFonts w:ascii="Calibri" w:hAnsi="Calibri"/>
          <w:sz w:val="22"/>
          <w:szCs w:val="22"/>
        </w:rPr>
        <w:t xml:space="preserve">     Date………………………………  </w:t>
      </w:r>
    </w:p>
    <w:p w14:paraId="2247F998" w14:textId="7A53AAED" w:rsidR="00CA0D02" w:rsidRPr="00CA0D02" w:rsidRDefault="00CA0D02" w:rsidP="004072F6">
      <w:pPr>
        <w:pStyle w:val="Default"/>
        <w:ind w:left="-284" w:right="425"/>
        <w:jc w:val="both"/>
        <w:rPr>
          <w:rFonts w:ascii="Calibri" w:hAnsi="Calibri"/>
          <w:sz w:val="18"/>
          <w:szCs w:val="18"/>
        </w:rPr>
      </w:pPr>
      <w:r w:rsidRPr="00335D30">
        <w:rPr>
          <w:rFonts w:ascii="Calibri" w:hAnsi="Calibri"/>
          <w:sz w:val="18"/>
          <w:szCs w:val="18"/>
          <w:highlight w:val="yellow"/>
        </w:rPr>
        <w:t>Note: A handwritten or “wet” signature is required.  An image of a signature is not acceptable.  A scan of the original document containing the real signature is acceptable</w:t>
      </w:r>
      <w:r w:rsidRPr="00E748D9">
        <w:rPr>
          <w:rFonts w:ascii="Calibri" w:hAnsi="Calibri"/>
          <w:sz w:val="18"/>
          <w:szCs w:val="18"/>
        </w:rPr>
        <w:t>.</w:t>
      </w:r>
    </w:p>
    <w:p w14:paraId="570C97ED" w14:textId="77777777" w:rsidR="00CA0D02" w:rsidRDefault="00CA0D02" w:rsidP="004072F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</w:p>
    <w:p w14:paraId="0BAAB7A7" w14:textId="2E1FABDB" w:rsidR="004072F6" w:rsidRPr="002A2239" w:rsidRDefault="004072F6" w:rsidP="00262526">
      <w:pPr>
        <w:pStyle w:val="Default"/>
        <w:ind w:left="-284" w:right="425"/>
        <w:jc w:val="both"/>
        <w:rPr>
          <w:rFonts w:ascii="Calibri" w:hAnsi="Calibri"/>
          <w:sz w:val="22"/>
          <w:szCs w:val="22"/>
        </w:rPr>
      </w:pPr>
      <w:r w:rsidRPr="002A2239">
        <w:rPr>
          <w:rFonts w:ascii="Calibri" w:hAnsi="Calibri"/>
          <w:sz w:val="22"/>
          <w:szCs w:val="22"/>
        </w:rPr>
        <w:t xml:space="preserve">Please indicate with an </w:t>
      </w:r>
      <w:r w:rsidRPr="004F20CA">
        <w:rPr>
          <w:rFonts w:ascii="Calibri" w:hAnsi="Calibri"/>
          <w:b/>
          <w:bCs/>
          <w:i/>
          <w:iCs/>
          <w:sz w:val="28"/>
          <w:szCs w:val="28"/>
        </w:rPr>
        <w:t>X</w:t>
      </w:r>
      <w:r w:rsidRPr="002A223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2A2239">
        <w:rPr>
          <w:rFonts w:ascii="Calibri" w:hAnsi="Calibri"/>
          <w:sz w:val="22"/>
          <w:szCs w:val="22"/>
        </w:rPr>
        <w:t>in the spaces below how you wish your votes to be cast.</w:t>
      </w:r>
    </w:p>
    <w:tbl>
      <w:tblPr>
        <w:tblW w:w="9498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78"/>
        <w:gridCol w:w="850"/>
        <w:gridCol w:w="851"/>
        <w:gridCol w:w="968"/>
      </w:tblGrid>
      <w:tr w:rsidR="004072F6" w:rsidRPr="002A2239" w14:paraId="0A7DE6AA" w14:textId="77777777" w:rsidTr="006A0040">
        <w:trPr>
          <w:trHeight w:val="138"/>
        </w:trPr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43E70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0E14" w14:textId="77777777" w:rsidR="004072F6" w:rsidRPr="006A0040" w:rsidRDefault="004072F6" w:rsidP="00BE7A3A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0040">
              <w:rPr>
                <w:rFonts w:ascii="Calibri" w:hAnsi="Calibri"/>
                <w:b/>
                <w:bCs/>
                <w:sz w:val="20"/>
                <w:szCs w:val="20"/>
              </w:rPr>
              <w:t>For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E25D" w14:textId="77777777" w:rsidR="004072F6" w:rsidRPr="006A0040" w:rsidRDefault="004072F6" w:rsidP="00BE7A3A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0040">
              <w:rPr>
                <w:rFonts w:ascii="Calibri" w:hAnsi="Calibri"/>
                <w:b/>
                <w:bCs/>
                <w:sz w:val="20"/>
                <w:szCs w:val="20"/>
              </w:rPr>
              <w:t>Against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D0678" w14:textId="77777777" w:rsidR="004072F6" w:rsidRPr="006A0040" w:rsidRDefault="004072F6" w:rsidP="00BE7A3A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A0040">
              <w:rPr>
                <w:rFonts w:ascii="Calibri" w:hAnsi="Calibri"/>
                <w:b/>
                <w:bCs/>
                <w:sz w:val="20"/>
                <w:szCs w:val="20"/>
              </w:rPr>
              <w:t>Abstain</w:t>
            </w:r>
          </w:p>
        </w:tc>
      </w:tr>
      <w:tr w:rsidR="004072F6" w:rsidRPr="002A2239" w14:paraId="327652C7" w14:textId="77777777" w:rsidTr="006A0040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BCA9" w14:textId="77777777" w:rsidR="004072F6" w:rsidRPr="002A2239" w:rsidRDefault="004072F6" w:rsidP="00BE7A3A">
            <w:pPr>
              <w:pStyle w:val="Default"/>
              <w:ind w:left="33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Item 1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5C02" w14:textId="77777777" w:rsidR="004072F6" w:rsidRPr="002A2239" w:rsidRDefault="004072F6" w:rsidP="00BE7A3A">
            <w:pPr>
              <w:pStyle w:val="Default"/>
              <w:ind w:left="175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To approve the minutes of the previous AGM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6B6E9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3B7A1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4AB2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72F6" w:rsidRPr="002A2239" w14:paraId="4D131E24" w14:textId="77777777" w:rsidTr="006A0040">
        <w:trPr>
          <w:trHeight w:val="2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5F8C" w14:textId="77777777" w:rsidR="004072F6" w:rsidRPr="002A2239" w:rsidRDefault="004072F6" w:rsidP="00BE7A3A">
            <w:pPr>
              <w:pStyle w:val="Default"/>
              <w:ind w:left="33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Item 2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1F03" w14:textId="77777777" w:rsidR="004072F6" w:rsidRPr="002A2239" w:rsidRDefault="004072F6" w:rsidP="00BE7A3A">
            <w:pPr>
              <w:pStyle w:val="Default"/>
              <w:ind w:left="175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To receive and adopt the Annual Review by the Trustees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B189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B38E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1FCF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72F6" w:rsidRPr="002A2239" w14:paraId="68A0C364" w14:textId="77777777" w:rsidTr="006A0040">
        <w:trPr>
          <w:trHeight w:val="3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3207" w14:textId="77777777" w:rsidR="004072F6" w:rsidRPr="002A2239" w:rsidRDefault="004072F6" w:rsidP="00BE7A3A">
            <w:pPr>
              <w:pStyle w:val="Default"/>
              <w:ind w:left="33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 xml:space="preserve">Item </w:t>
            </w:r>
            <w:r w:rsidRPr="002A2239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266A" w14:textId="14D4FA0C" w:rsidR="004072F6" w:rsidRPr="002A2239" w:rsidRDefault="004072F6" w:rsidP="00BE7A3A">
            <w:pPr>
              <w:pStyle w:val="Default"/>
              <w:ind w:left="175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 xml:space="preserve">To receive and adopt the </w:t>
            </w:r>
            <w:r w:rsidR="009F2F9D">
              <w:rPr>
                <w:rFonts w:ascii="Calibri" w:hAnsi="Calibri"/>
                <w:sz w:val="22"/>
                <w:szCs w:val="22"/>
              </w:rPr>
              <w:t>A</w:t>
            </w:r>
            <w:r w:rsidRPr="002A2239">
              <w:rPr>
                <w:rFonts w:ascii="Calibri" w:hAnsi="Calibri"/>
                <w:sz w:val="22"/>
                <w:szCs w:val="22"/>
              </w:rPr>
              <w:t xml:space="preserve">udited </w:t>
            </w:r>
            <w:r w:rsidR="009F2F9D">
              <w:rPr>
                <w:rFonts w:ascii="Calibri" w:hAnsi="Calibri"/>
                <w:sz w:val="22"/>
                <w:szCs w:val="22"/>
              </w:rPr>
              <w:t>A</w:t>
            </w:r>
            <w:r w:rsidRPr="002A2239">
              <w:rPr>
                <w:rFonts w:ascii="Calibri" w:hAnsi="Calibri"/>
                <w:sz w:val="22"/>
                <w:szCs w:val="22"/>
              </w:rPr>
              <w:t xml:space="preserve">ccounts and </w:t>
            </w:r>
            <w:r w:rsidR="009F2F9D">
              <w:rPr>
                <w:rFonts w:ascii="Calibri" w:hAnsi="Calibri"/>
                <w:sz w:val="22"/>
                <w:szCs w:val="22"/>
              </w:rPr>
              <w:t>B</w:t>
            </w:r>
            <w:r w:rsidRPr="002A2239">
              <w:rPr>
                <w:rFonts w:ascii="Calibri" w:hAnsi="Calibri"/>
                <w:sz w:val="22"/>
                <w:szCs w:val="22"/>
              </w:rPr>
              <w:t xml:space="preserve">alance </w:t>
            </w:r>
            <w:r w:rsidR="009F2F9D">
              <w:rPr>
                <w:rFonts w:ascii="Calibri" w:hAnsi="Calibri"/>
                <w:sz w:val="22"/>
                <w:szCs w:val="22"/>
              </w:rPr>
              <w:t>S</w:t>
            </w:r>
            <w:r w:rsidRPr="002A2239">
              <w:rPr>
                <w:rFonts w:ascii="Calibri" w:hAnsi="Calibri"/>
                <w:sz w:val="22"/>
                <w:szCs w:val="22"/>
              </w:rPr>
              <w:t>heets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6B54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3F8C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A305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72F6" w:rsidRPr="002A2239" w14:paraId="29457735" w14:textId="77777777" w:rsidTr="006A0040">
        <w:trPr>
          <w:trHeight w:val="3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C597" w14:textId="77777777" w:rsidR="004072F6" w:rsidRPr="002A2239" w:rsidRDefault="004072F6" w:rsidP="00BE7A3A">
            <w:pPr>
              <w:pStyle w:val="Default"/>
              <w:ind w:left="33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Item 4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3221" w14:textId="6FC67936" w:rsidR="004072F6" w:rsidRPr="002A2239" w:rsidRDefault="004072F6" w:rsidP="00BE7A3A">
            <w:pPr>
              <w:pStyle w:val="Default"/>
              <w:ind w:left="175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 xml:space="preserve">To appoint as auditors </w:t>
            </w:r>
            <w:r w:rsidR="00F26195">
              <w:rPr>
                <w:rFonts w:ascii="Calibri" w:hAnsi="Calibri"/>
                <w:sz w:val="22"/>
                <w:szCs w:val="22"/>
              </w:rPr>
              <w:t>Kingston Burrowes</w:t>
            </w:r>
            <w:r w:rsidRPr="002A2239">
              <w:rPr>
                <w:rFonts w:ascii="Calibri" w:hAnsi="Calibri"/>
                <w:sz w:val="22"/>
                <w:szCs w:val="22"/>
              </w:rPr>
              <w:t xml:space="preserve"> for the next set of accounts and to </w:t>
            </w:r>
            <w:r w:rsidR="00F26195">
              <w:rPr>
                <w:rFonts w:ascii="Calibri" w:hAnsi="Calibri"/>
                <w:sz w:val="22"/>
                <w:szCs w:val="22"/>
              </w:rPr>
              <w:t>au</w:t>
            </w:r>
            <w:r>
              <w:rPr>
                <w:rFonts w:ascii="Calibri" w:hAnsi="Calibri"/>
                <w:sz w:val="22"/>
                <w:szCs w:val="22"/>
              </w:rPr>
              <w:t>thori</w:t>
            </w:r>
            <w:r w:rsidR="00F26195">
              <w:rPr>
                <w:rFonts w:ascii="Calibri" w:hAnsi="Calibri"/>
                <w:sz w:val="22"/>
                <w:szCs w:val="22"/>
              </w:rPr>
              <w:t>se</w:t>
            </w:r>
            <w:r w:rsidRPr="002A2239">
              <w:rPr>
                <w:rFonts w:ascii="Calibri" w:hAnsi="Calibri"/>
                <w:sz w:val="22"/>
                <w:szCs w:val="22"/>
              </w:rPr>
              <w:t xml:space="preserve"> the Trustees to agree remuneration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1AFF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579E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1DF8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</w:tr>
      <w:tr w:rsidR="004072F6" w:rsidRPr="002A2239" w14:paraId="51562293" w14:textId="77777777" w:rsidTr="006A0040">
        <w:trPr>
          <w:trHeight w:val="2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E400" w14:textId="77777777" w:rsidR="004072F6" w:rsidRPr="002A2239" w:rsidRDefault="004072F6" w:rsidP="00BE7A3A">
            <w:pPr>
              <w:pStyle w:val="Default"/>
              <w:ind w:left="33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Item 5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B33B" w14:textId="77777777" w:rsidR="004072F6" w:rsidRPr="002A2239" w:rsidRDefault="004072F6" w:rsidP="00BE7A3A">
            <w:pPr>
              <w:pStyle w:val="Default"/>
              <w:ind w:left="175"/>
              <w:rPr>
                <w:rFonts w:ascii="Calibri" w:hAnsi="Calibri"/>
                <w:sz w:val="22"/>
                <w:szCs w:val="22"/>
              </w:rPr>
            </w:pPr>
            <w:r w:rsidRPr="002A2239">
              <w:rPr>
                <w:rFonts w:ascii="Calibri" w:hAnsi="Calibri"/>
                <w:sz w:val="22"/>
                <w:szCs w:val="22"/>
              </w:rPr>
              <w:t>To agree the proposed membership subscriptions for next year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D978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8DF6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E724" w14:textId="77777777" w:rsidR="004072F6" w:rsidRPr="002A2239" w:rsidRDefault="004072F6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</w:tr>
      <w:tr w:rsidR="001A4799" w:rsidRPr="002A2239" w14:paraId="58226E8E" w14:textId="77777777" w:rsidTr="006A0040">
        <w:trPr>
          <w:trHeight w:val="2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31BB" w14:textId="77777777" w:rsidR="001A4799" w:rsidRPr="002A2239" w:rsidRDefault="001A4799" w:rsidP="00BE7A3A">
            <w:pPr>
              <w:pStyle w:val="Default"/>
              <w:ind w:left="3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9134" w14:textId="42C48204" w:rsidR="001A4799" w:rsidRPr="002A2239" w:rsidRDefault="001A4799" w:rsidP="00BE7A3A">
            <w:pPr>
              <w:pStyle w:val="Default"/>
              <w:ind w:left="175"/>
              <w:rPr>
                <w:rFonts w:ascii="Calibri" w:hAnsi="Calibri"/>
                <w:sz w:val="22"/>
                <w:szCs w:val="22"/>
              </w:rPr>
            </w:pPr>
            <w:r w:rsidRPr="006A0040">
              <w:rPr>
                <w:rFonts w:ascii="Calibri" w:hAnsi="Calibri"/>
                <w:sz w:val="22"/>
                <w:szCs w:val="22"/>
              </w:rPr>
              <w:t>This proxy vote may be treated as: (i) allowing the person appointed under it as a proxy discretion as to how to vote on any ancillary or procedural resolutions put to the meeting and (ii) appointing that person as a proxy in relation to any adjournment of the general meeting to which it relates as well as the meeting itself</w:t>
            </w:r>
            <w:r w:rsidR="00E00837">
              <w:rPr>
                <w:rFonts w:ascii="Calibri" w:hAnsi="Calibri"/>
                <w:sz w:val="22"/>
                <w:szCs w:val="22"/>
              </w:rPr>
              <w:t>, as stated in the constitution clause 11 (7) Proxy voting.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2932" w14:textId="77777777" w:rsidR="001A4799" w:rsidRPr="002A2239" w:rsidRDefault="001A4799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2A92" w14:textId="77777777" w:rsidR="001A4799" w:rsidRPr="002A2239" w:rsidRDefault="001A4799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00D9" w14:textId="77777777" w:rsidR="001A4799" w:rsidRPr="002A2239" w:rsidRDefault="001A4799" w:rsidP="00BE7A3A">
            <w:pPr>
              <w:pStyle w:val="Default"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5E17CB" w14:textId="77777777" w:rsidR="004072F6" w:rsidRDefault="004072F6" w:rsidP="004C1268">
      <w:pPr>
        <w:jc w:val="both"/>
        <w:rPr>
          <w:rFonts w:ascii="Calibri" w:hAnsi="Calibri"/>
          <w:sz w:val="22"/>
          <w:szCs w:val="22"/>
        </w:rPr>
      </w:pPr>
    </w:p>
    <w:p w14:paraId="4BC38B4E" w14:textId="09464480" w:rsidR="004072F6" w:rsidRDefault="004072F6" w:rsidP="004072F6">
      <w:pPr>
        <w:autoSpaceDE w:val="0"/>
        <w:autoSpaceDN w:val="0"/>
        <w:adjustRightInd w:val="0"/>
        <w:ind w:firstLine="426"/>
        <w:rPr>
          <w:rFonts w:ascii="Calibri" w:hAnsi="Calibri" w:cs="Arial"/>
          <w:iCs/>
          <w:color w:val="000000"/>
          <w:sz w:val="22"/>
          <w:szCs w:val="22"/>
          <w:lang w:val="en-US" w:eastAsia="en-US"/>
        </w:rPr>
      </w:pPr>
    </w:p>
    <w:p w14:paraId="67BE9A05" w14:textId="52CD072B" w:rsidR="004072F6" w:rsidRPr="004072F6" w:rsidRDefault="004072F6" w:rsidP="009F2F9D">
      <w:pPr>
        <w:autoSpaceDE w:val="0"/>
        <w:autoSpaceDN w:val="0"/>
        <w:adjustRightInd w:val="0"/>
        <w:jc w:val="center"/>
        <w:rPr>
          <w:rFonts w:ascii="Calibri" w:hAnsi="Calibri" w:cs="Arial"/>
          <w:i/>
          <w:color w:val="000000"/>
          <w:sz w:val="20"/>
          <w:lang w:val="en-US" w:eastAsia="en-US"/>
        </w:rPr>
      </w:pPr>
      <w:r w:rsidRPr="004072F6">
        <w:rPr>
          <w:rFonts w:ascii="Calibri" w:hAnsi="Calibri" w:cs="Arial"/>
          <w:i/>
          <w:color w:val="000000"/>
          <w:sz w:val="20"/>
          <w:lang w:val="en-US" w:eastAsia="en-US"/>
        </w:rPr>
        <w:t>Refer to the full AGM Agenda and Appendices available at www.ior.org.uk/</w:t>
      </w:r>
      <w:r w:rsidR="009F2F9D">
        <w:rPr>
          <w:rFonts w:ascii="Calibri" w:hAnsi="Calibri" w:cs="Arial"/>
          <w:i/>
          <w:color w:val="000000"/>
          <w:sz w:val="20"/>
          <w:lang w:val="en-US" w:eastAsia="en-US"/>
        </w:rPr>
        <w:t>agm202</w:t>
      </w:r>
      <w:r w:rsidR="00967075">
        <w:rPr>
          <w:rFonts w:ascii="Calibri" w:hAnsi="Calibri" w:cs="Arial"/>
          <w:i/>
          <w:color w:val="000000"/>
          <w:sz w:val="20"/>
          <w:lang w:val="en-US" w:eastAsia="en-US"/>
        </w:rPr>
        <w:t>5</w:t>
      </w:r>
    </w:p>
    <w:p w14:paraId="27C410E5" w14:textId="77777777" w:rsidR="004072F6" w:rsidRPr="002A2239" w:rsidRDefault="004072F6" w:rsidP="004072F6">
      <w:pPr>
        <w:pStyle w:val="BodyText"/>
        <w:jc w:val="left"/>
        <w:rPr>
          <w:rFonts w:ascii="Calibri" w:hAnsi="Calibri"/>
          <w:sz w:val="18"/>
          <w:szCs w:val="18"/>
          <w:lang w:eastAsia="ja-JP"/>
        </w:rPr>
      </w:pPr>
    </w:p>
    <w:p w14:paraId="3FC502C5" w14:textId="6520FECC" w:rsidR="0085099F" w:rsidRDefault="0085099F"/>
    <w:sectPr w:rsidR="0085099F" w:rsidSect="004072F6">
      <w:footerReference w:type="default" r:id="rId11"/>
      <w:pgSz w:w="11906" w:h="16838"/>
      <w:pgMar w:top="568" w:right="849" w:bottom="284" w:left="1276" w:header="720" w:footer="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1E85" w14:textId="77777777" w:rsidR="00876E0D" w:rsidRDefault="00876E0D">
      <w:r>
        <w:separator/>
      </w:r>
    </w:p>
  </w:endnote>
  <w:endnote w:type="continuationSeparator" w:id="0">
    <w:p w14:paraId="593DFFFF" w14:textId="77777777" w:rsidR="00876E0D" w:rsidRDefault="0087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E7B3" w14:textId="77777777" w:rsidR="0085099F" w:rsidRDefault="0085099F" w:rsidP="003A18F0">
    <w:pPr>
      <w:pStyle w:val="Footer"/>
      <w:rPr>
        <w:sz w:val="16"/>
        <w:szCs w:val="16"/>
      </w:rPr>
    </w:pPr>
  </w:p>
  <w:p w14:paraId="616D94F1" w14:textId="77777777" w:rsidR="0085099F" w:rsidRDefault="0085099F" w:rsidP="003A18F0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3BA5" w14:textId="77777777" w:rsidR="00876E0D" w:rsidRDefault="00876E0D">
      <w:r>
        <w:separator/>
      </w:r>
    </w:p>
  </w:footnote>
  <w:footnote w:type="continuationSeparator" w:id="0">
    <w:p w14:paraId="2B6A1FBF" w14:textId="77777777" w:rsidR="00876E0D" w:rsidRDefault="0087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F6"/>
    <w:rsid w:val="0008539E"/>
    <w:rsid w:val="000D0942"/>
    <w:rsid w:val="001A4799"/>
    <w:rsid w:val="00262526"/>
    <w:rsid w:val="00335D30"/>
    <w:rsid w:val="004072F6"/>
    <w:rsid w:val="0045558D"/>
    <w:rsid w:val="00476AC3"/>
    <w:rsid w:val="004A2D9D"/>
    <w:rsid w:val="004C1268"/>
    <w:rsid w:val="005D4249"/>
    <w:rsid w:val="006A0040"/>
    <w:rsid w:val="0085099F"/>
    <w:rsid w:val="00876E0D"/>
    <w:rsid w:val="00876F63"/>
    <w:rsid w:val="00896693"/>
    <w:rsid w:val="008D43DD"/>
    <w:rsid w:val="00967075"/>
    <w:rsid w:val="009738A2"/>
    <w:rsid w:val="009F2F9D"/>
    <w:rsid w:val="00A06A01"/>
    <w:rsid w:val="00A55D16"/>
    <w:rsid w:val="00AD7160"/>
    <w:rsid w:val="00C07AAD"/>
    <w:rsid w:val="00CA0D02"/>
    <w:rsid w:val="00D736B2"/>
    <w:rsid w:val="00DB036E"/>
    <w:rsid w:val="00DD7730"/>
    <w:rsid w:val="00E00837"/>
    <w:rsid w:val="00E748D9"/>
    <w:rsid w:val="00EB08C8"/>
    <w:rsid w:val="00F26195"/>
    <w:rsid w:val="00F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5821"/>
  <w15:chartTrackingRefBased/>
  <w15:docId w15:val="{D689BB8C-1AA7-40FF-905A-8DBBF5D6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7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072F6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072F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072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2F6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Hyperlink">
    <w:name w:val="Hyperlink"/>
    <w:uiPriority w:val="99"/>
    <w:unhideWhenUsed/>
    <w:rsid w:val="004072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rboard@ior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91479CBFA164DA22326D2D48539A9" ma:contentTypeVersion="16" ma:contentTypeDescription="Create a new document." ma:contentTypeScope="" ma:versionID="5feae47fe3d5398b6414747f5c90b57a">
  <xsd:schema xmlns:xsd="http://www.w3.org/2001/XMLSchema" xmlns:xs="http://www.w3.org/2001/XMLSchema" xmlns:p="http://schemas.microsoft.com/office/2006/metadata/properties" xmlns:ns2="a13b1889-f0cc-4f6a-a5f8-b880a886f5c2" xmlns:ns3="80a9cf06-30a0-4447-af6c-e309ec1f6830" targetNamespace="http://schemas.microsoft.com/office/2006/metadata/properties" ma:root="true" ma:fieldsID="777de1c69a9aa6bb86e1d5072d9bb929" ns2:_="" ns3:_="">
    <xsd:import namespace="a13b1889-f0cc-4f6a-a5f8-b880a886f5c2"/>
    <xsd:import namespace="80a9cf06-30a0-4447-af6c-e309ec1f6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1889-f0cc-4f6a-a5f8-b880a886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f7b5d5-2342-4293-87a1-fbca8de5d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cf06-30a0-4447-af6c-e309ec1f68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835067-a16d-4b1a-8bbc-dce89f729037}" ma:internalName="TaxCatchAll" ma:showField="CatchAllData" ma:web="80a9cf06-30a0-4447-af6c-e309ec1f6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b1889-f0cc-4f6a-a5f8-b880a886f5c2">
      <Terms xmlns="http://schemas.microsoft.com/office/infopath/2007/PartnerControls"/>
    </lcf76f155ced4ddcb4097134ff3c332f>
    <TaxCatchAll xmlns="80a9cf06-30a0-4447-af6c-e309ec1f6830" xsi:nil="true"/>
  </documentManagement>
</p:properties>
</file>

<file path=customXml/itemProps1.xml><?xml version="1.0" encoding="utf-8"?>
<ds:datastoreItem xmlns:ds="http://schemas.openxmlformats.org/officeDocument/2006/customXml" ds:itemID="{C2427399-F078-485A-A4A1-1F686AB5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1889-f0cc-4f6a-a5f8-b880a886f5c2"/>
    <ds:schemaRef ds:uri="80a9cf06-30a0-4447-af6c-e309ec1f6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F1EC5-DC3A-4B8C-83D5-91EBFEA6B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7CAB7-8D2E-4202-952E-F5AF270D6381}">
  <ds:schemaRefs>
    <ds:schemaRef ds:uri="http://schemas.microsoft.com/office/2006/metadata/properties"/>
    <ds:schemaRef ds:uri="http://schemas.microsoft.com/office/infopath/2007/PartnerControls"/>
    <ds:schemaRef ds:uri="a13b1889-f0cc-4f6a-a5f8-b880a886f5c2"/>
    <ds:schemaRef ds:uri="80a9cf06-30a0-4447-af6c-e309ec1f6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Rodway</dc:creator>
  <cp:keywords/>
  <dc:description/>
  <cp:lastModifiedBy>Miriam Rodway</cp:lastModifiedBy>
  <cp:revision>24</cp:revision>
  <cp:lastPrinted>2022-09-28T11:24:00Z</cp:lastPrinted>
  <dcterms:created xsi:type="dcterms:W3CDTF">2022-09-28T11:21:00Z</dcterms:created>
  <dcterms:modified xsi:type="dcterms:W3CDTF">2025-09-03T11:46:00Z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0x0101002CD91479CBFA164DA22326D2D48539A9</vt:lpwstr>
  </property>
  <property fmtid="{D5CDD505-2E9C-101B-9397-08002B2CF9AE}" pid="3" name="Order">
    <vt:r8>2605400</vt:r8>
  </property>
  <property fmtid="{D5CDD505-2E9C-101B-9397-08002B2CF9AE}" pid="4" name="MediaServiceImageTags">
    <vt:lpwstr/>
  </property>
</Properties>
</file>